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23" w:rsidRDefault="00CD5C23" w:rsidP="00CD5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OUTLINE I</w:t>
      </w:r>
    </w:p>
    <w:p w:rsidR="00C21314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CD4409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C21314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C21314" w:rsidRDefault="00C21314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PART 1</w:t>
      </w:r>
    </w:p>
    <w:p w:rsidR="00791627" w:rsidRPr="00791627" w:rsidRDefault="008B737C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</w:t>
      </w: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opic</w:t>
      </w:r>
    </w:p>
    <w:p w:rsidR="00C21314" w:rsidRDefault="008B737C" w:rsidP="00C01A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Ca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658B7">
        <w:rPr>
          <w:rFonts w:ascii="Times New Roman" w:hAnsi="Times New Roman" w:cs="Times New Roman"/>
          <w:sz w:val="24"/>
          <w:szCs w:val="24"/>
        </w:rPr>
        <w:t xml:space="preserve"> in calcium chloride</w:t>
      </w:r>
      <w:r>
        <w:rPr>
          <w:rFonts w:ascii="Times New Roman" w:hAnsi="Times New Roman" w:cs="Times New Roman"/>
          <w:sz w:val="24"/>
          <w:szCs w:val="24"/>
        </w:rPr>
        <w:t xml:space="preserve">).The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>
        <w:rPr>
          <w:rFonts w:ascii="Times New Roman" w:hAnsi="Times New Roman" w:cs="Times New Roman"/>
          <w:sz w:val="24"/>
          <w:szCs w:val="24"/>
        </w:rPr>
        <w:t>: Ca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and Cacl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1314" w:rsidRPr="00C21314">
        <w:rPr>
          <w:rFonts w:ascii="Times New Roman" w:hAnsi="Times New Roman" w:cs="Times New Roman"/>
          <w:sz w:val="24"/>
          <w:szCs w:val="24"/>
        </w:rPr>
        <w:t xml:space="preserve"> sample</w:t>
      </w:r>
    </w:p>
    <w:p w:rsidR="00803AC5" w:rsidRDefault="008B737C" w:rsidP="000976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Consequently, the classical method of determining calcium and other suitable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cations</w:t>
      </w: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 is titration with a standardized solution. Moreover, calcium chloride is an organic compound that is helpful in the society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 it is used in as de-icing and freezing –depression, road surfacing among others.</w:t>
      </w:r>
      <w:r w:rsidR="00C4351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B737C" w:rsidRPr="008B737C" w:rsidRDefault="00C43518" w:rsidP="000976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Another importance of calcium chloride in transformation is it increases the ability of a prokaryotic cell to incorporate plasmid DNA allowing them to generally </w:t>
      </w:r>
      <w:r w:rsidR="0021790C">
        <w:rPr>
          <w:rFonts w:ascii="Times New Roman" w:hAnsi="Times New Roman" w:cs="Times New Roman"/>
          <w:sz w:val="24"/>
          <w:szCs w:val="24"/>
          <w:lang w:val="en-GB"/>
        </w:rPr>
        <w:t>transform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C7B9E">
        <w:rPr>
          <w:rFonts w:ascii="Times New Roman" w:hAnsi="Times New Roman" w:cs="Times New Roman"/>
          <w:sz w:val="24"/>
          <w:szCs w:val="24"/>
          <w:lang w:val="en-GB"/>
        </w:rPr>
        <w:t xml:space="preserve"> Also to note, calcium chloride is an ionic compound of calcium and chlorine. Moreover, it is highly soluble in water and it is deliquescent which </w:t>
      </w:r>
      <w:r w:rsidR="00D622A3">
        <w:rPr>
          <w:rFonts w:ascii="Times New Roman" w:hAnsi="Times New Roman" w:cs="Times New Roman"/>
          <w:sz w:val="24"/>
          <w:szCs w:val="24"/>
          <w:lang w:val="en-GB"/>
        </w:rPr>
        <w:t>a salt at room temperature is</w:t>
      </w:r>
      <w:r w:rsidR="004C7B9E">
        <w:rPr>
          <w:rFonts w:ascii="Times New Roman" w:hAnsi="Times New Roman" w:cs="Times New Roman"/>
          <w:sz w:val="24"/>
          <w:szCs w:val="24"/>
          <w:lang w:val="en-GB"/>
        </w:rPr>
        <w:t xml:space="preserve"> and it behaves </w:t>
      </w:r>
      <w:r w:rsidR="004C7B9E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A5532E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4C7B9E">
        <w:rPr>
          <w:rFonts w:ascii="Times New Roman" w:hAnsi="Times New Roman" w:cs="Times New Roman"/>
          <w:sz w:val="24"/>
          <w:szCs w:val="24"/>
          <w:lang w:val="en-GB"/>
        </w:rPr>
        <w:t xml:space="preserve"> a typical ionic halide.</w:t>
      </w:r>
      <w:r w:rsidR="00D622A3">
        <w:rPr>
          <w:rFonts w:ascii="Times New Roman" w:hAnsi="Times New Roman" w:cs="Times New Roman"/>
          <w:sz w:val="24"/>
          <w:szCs w:val="24"/>
          <w:lang w:val="en-GB"/>
        </w:rPr>
        <w:t xml:space="preserve"> Also, calcium chloride is a white to </w:t>
      </w:r>
      <w:r w:rsidR="00D622A3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>off</w:t>
      </w:r>
      <w:r w:rsidR="00A5532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622A3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>white</w:t>
      </w:r>
      <w:r w:rsidR="00D622A3">
        <w:rPr>
          <w:rFonts w:ascii="Times New Roman" w:hAnsi="Times New Roman" w:cs="Times New Roman"/>
          <w:sz w:val="24"/>
          <w:szCs w:val="24"/>
          <w:lang w:val="en-GB"/>
        </w:rPr>
        <w:t xml:space="preserve"> solid which sinks and mixes with water.</w:t>
      </w:r>
    </w:p>
    <w:p w:rsidR="00C21314" w:rsidRPr="00791627" w:rsidRDefault="008B737C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Annotated bibliography</w:t>
      </w:r>
    </w:p>
    <w:p w:rsidR="00791627" w:rsidRDefault="00791627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91627">
        <w:rPr>
          <w:rFonts w:ascii="Times New Roman" w:hAnsi="Times New Roman" w:cs="Times New Roman"/>
          <w:sz w:val="24"/>
          <w:szCs w:val="24"/>
        </w:rPr>
        <w:t>Schworer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M., R. J.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Colbran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, and T. R.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Soderling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916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1627">
        <w:rPr>
          <w:rFonts w:ascii="Times New Roman" w:hAnsi="Times New Roman" w:cs="Times New Roman"/>
          <w:sz w:val="24"/>
          <w:szCs w:val="24"/>
        </w:rPr>
        <w:t>"Reversible generation of a Ca2+-independent form of Ca2+ (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)-dependent protein kinase II by an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lastRenderedPageBreak/>
        <w:t>autophosphorylation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mechanism."</w:t>
      </w:r>
      <w:proofErr w:type="gramEnd"/>
      <w:r w:rsidRPr="00791627">
        <w:rPr>
          <w:rFonts w:ascii="Times New Roman" w:hAnsi="Times New Roman" w:cs="Times New Roman"/>
          <w:sz w:val="24"/>
          <w:szCs w:val="24"/>
        </w:rPr>
        <w:t> </w:t>
      </w:r>
      <w:r w:rsidRPr="00791627">
        <w:rPr>
          <w:rFonts w:ascii="Times New Roman" w:hAnsi="Times New Roman" w:cs="Times New Roman"/>
          <w:i/>
          <w:iCs/>
          <w:sz w:val="24"/>
          <w:szCs w:val="24"/>
        </w:rPr>
        <w:t>Journal of Biological Chemistry</w:t>
      </w:r>
      <w:r w:rsidR="003C76C8">
        <w:rPr>
          <w:rFonts w:ascii="Times New Roman" w:hAnsi="Times New Roman" w:cs="Times New Roman"/>
          <w:sz w:val="24"/>
          <w:szCs w:val="24"/>
        </w:rPr>
        <w:t> 261.19 (2014</w:t>
      </w:r>
      <w:r w:rsidRPr="00791627">
        <w:rPr>
          <w:rFonts w:ascii="Times New Roman" w:hAnsi="Times New Roman" w:cs="Times New Roman"/>
          <w:sz w:val="24"/>
          <w:szCs w:val="24"/>
        </w:rPr>
        <w:t>): 8581-8584.</w:t>
      </w:r>
    </w:p>
    <w:p w:rsidR="00803AC5" w:rsidRDefault="0030485D" w:rsidP="007D1016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 helps to show the </w:t>
      </w:r>
      <w:r w:rsidR="0005212C">
        <w:rPr>
          <w:rFonts w:ascii="Times New Roman" w:hAnsi="Times New Roman" w:cs="Times New Roman"/>
          <w:noProof/>
          <w:sz w:val="24"/>
          <w:szCs w:val="24"/>
        </w:rPr>
        <w:t>number</w:t>
      </w:r>
      <w:r>
        <w:rPr>
          <w:rFonts w:ascii="Times New Roman" w:hAnsi="Times New Roman" w:cs="Times New Roman"/>
          <w:sz w:val="24"/>
          <w:szCs w:val="24"/>
        </w:rPr>
        <w:t xml:space="preserve"> of calcium ions in calcium chloride because one is able to refer to that source.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05212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source supports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peer</w:t>
      </w:r>
      <w:r w:rsidR="0005212C">
        <w:rPr>
          <w:rFonts w:ascii="Times New Roman" w:hAnsi="Times New Roman" w:cs="Times New Roman"/>
          <w:noProof/>
          <w:sz w:val="24"/>
          <w:szCs w:val="24"/>
        </w:rPr>
        <w:t>-</w:t>
      </w:r>
      <w:r w:rsidRPr="0005212C">
        <w:rPr>
          <w:rFonts w:ascii="Times New Roman" w:hAnsi="Times New Roman" w:cs="Times New Roman"/>
          <w:noProof/>
          <w:sz w:val="24"/>
          <w:szCs w:val="24"/>
        </w:rPr>
        <w:t>reviewed</w:t>
      </w:r>
      <w:r>
        <w:rPr>
          <w:rFonts w:ascii="Times New Roman" w:hAnsi="Times New Roman" w:cs="Times New Roman"/>
          <w:sz w:val="24"/>
          <w:szCs w:val="24"/>
        </w:rPr>
        <w:t xml:space="preserve"> journals with no restrictions and thus promotes the </w:t>
      </w:r>
      <w:r w:rsidR="0005212C">
        <w:rPr>
          <w:rFonts w:ascii="Times New Roman" w:hAnsi="Times New Roman" w:cs="Times New Roman"/>
          <w:noProof/>
          <w:sz w:val="24"/>
          <w:szCs w:val="24"/>
        </w:rPr>
        <w:t>O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pen</w:t>
      </w:r>
      <w:r>
        <w:rPr>
          <w:rFonts w:ascii="Times New Roman" w:hAnsi="Times New Roman" w:cs="Times New Roman"/>
          <w:sz w:val="24"/>
          <w:szCs w:val="24"/>
        </w:rPr>
        <w:t xml:space="preserve"> Access movement with a view to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promot</w:t>
      </w:r>
      <w:r w:rsidR="0005212C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scientific advancement.</w:t>
      </w:r>
      <w:r w:rsidR="002B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627" w:rsidRPr="007D1016" w:rsidRDefault="002B683F" w:rsidP="007D1016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F3F70">
        <w:rPr>
          <w:rFonts w:ascii="Times New Roman" w:hAnsi="Times New Roman" w:cs="Times New Roman"/>
          <w:sz w:val="24"/>
          <w:szCs w:val="24"/>
        </w:rPr>
        <w:t>information will be used for future reference in the subsequent lab</w:t>
      </w:r>
      <w:r w:rsidR="00803AC5">
        <w:rPr>
          <w:rFonts w:ascii="Times New Roman" w:hAnsi="Times New Roman" w:cs="Times New Roman"/>
          <w:sz w:val="24"/>
          <w:szCs w:val="24"/>
        </w:rPr>
        <w:t>oratory</w:t>
      </w:r>
      <w:r w:rsidR="006F3F70">
        <w:rPr>
          <w:rFonts w:ascii="Times New Roman" w:hAnsi="Times New Roman" w:cs="Times New Roman"/>
          <w:sz w:val="24"/>
          <w:szCs w:val="24"/>
        </w:rPr>
        <w:t xml:space="preserve"> experiment.</w:t>
      </w:r>
      <w:r w:rsidR="007D1016">
        <w:rPr>
          <w:rFonts w:ascii="Times New Roman" w:hAnsi="Times New Roman" w:cs="Times New Roman"/>
          <w:sz w:val="24"/>
          <w:szCs w:val="24"/>
        </w:rPr>
        <w:t xml:space="preserve"> Using information from the source one may able to refer procedures and steps that were </w:t>
      </w:r>
      <w:r w:rsidR="00FE0F94">
        <w:rPr>
          <w:rFonts w:ascii="Times New Roman" w:hAnsi="Times New Roman" w:cs="Times New Roman"/>
          <w:sz w:val="24"/>
          <w:szCs w:val="24"/>
        </w:rPr>
        <w:t>conducted during the experiment. Equally important, the source will outline several procedures that were followed during the experiment thus one may able to clearly use them in the experiment.</w:t>
      </w:r>
    </w:p>
    <w:p w:rsidR="00614D3E" w:rsidRPr="00A714A2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714A2">
        <w:rPr>
          <w:rFonts w:ascii="Times New Roman" w:hAnsi="Times New Roman" w:cs="Times New Roman"/>
          <w:b/>
          <w:sz w:val="24"/>
          <w:szCs w:val="24"/>
          <w:lang w:val="en-GB"/>
        </w:rPr>
        <w:t>TITLE</w:t>
      </w:r>
    </w:p>
    <w:p w:rsidR="00A714A2" w:rsidRDefault="0005212C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A714A2">
        <w:rPr>
          <w:rFonts w:ascii="Times New Roman" w:hAnsi="Times New Roman" w:cs="Times New Roman"/>
          <w:sz w:val="24"/>
          <w:szCs w:val="24"/>
          <w:lang w:val="en-GB"/>
        </w:rPr>
        <w:t>alcium ions in calcium chloride</w:t>
      </w:r>
    </w:p>
    <w:p w:rsidR="00A714A2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714A2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:rsidR="001830BE" w:rsidRPr="001830BE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It is important to note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that</w:t>
      </w:r>
      <w:r w:rsidR="0005212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he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 xml:space="preserve"> chemical interaction between calcium chloride and 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ceme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titious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 xml:space="preserve"> binder may alter the transport properties of concrete which are important in predicting the service of 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>infrastructure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Consequently, the classical method of determining calcium and other suitable </w:t>
      </w:r>
      <w:r w:rsidR="0073465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cations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is titration with a standardized solution.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>Moreover,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calcium chloride is an organic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compound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that is helpful in the society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it is used in as de-icing and freezing –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depression</w:t>
      </w:r>
      <w:r w:rsidR="001830BE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1830BE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road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surfacing among others.</w:t>
      </w:r>
    </w:p>
    <w:p w:rsidR="001830BE" w:rsidRDefault="001830BE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1830B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solution of calcium chloride will always contain twice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as, any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chloride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anions </w:t>
      </w:r>
      <w:proofErr w:type="spellStart"/>
      <w:r w:rsidRPr="001830BE">
        <w:rPr>
          <w:rFonts w:ascii="Times New Roman" w:hAnsi="Times New Roman" w:cs="Times New Roman"/>
          <w:sz w:val="24"/>
          <w:szCs w:val="24"/>
          <w:lang w:val="en-GB"/>
        </w:rPr>
        <w:t>Cl</w:t>
      </w:r>
      <w:proofErr w:type="spellEnd"/>
      <w:r w:rsidRPr="001830B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than calcium cations</w:t>
      </w:r>
      <w:r w:rsidR="006F3F70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3465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Therefore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, the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concentration of chloride anions in any solution of calcium chloride will be twice as high as that of the calcium cations.</w:t>
      </w:r>
      <w:r w:rsidR="00552237">
        <w:rPr>
          <w:rFonts w:ascii="Times New Roman" w:hAnsi="Times New Roman" w:cs="Times New Roman"/>
          <w:sz w:val="24"/>
          <w:szCs w:val="24"/>
          <w:lang w:val="en-GB"/>
        </w:rPr>
        <w:t xml:space="preserve"> Therefore, analytical techniques enable researchers to examine complex relationships to examine complex relationships. In chemistry</w:t>
      </w:r>
      <w:r w:rsidR="00552237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A5532E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analyz</w:t>
      </w:r>
      <w:r w:rsidR="00552237" w:rsidRPr="00A5532E">
        <w:rPr>
          <w:rFonts w:ascii="Times New Roman" w:hAnsi="Times New Roman" w:cs="Times New Roman"/>
          <w:noProof/>
          <w:sz w:val="24"/>
          <w:szCs w:val="24"/>
          <w:lang w:val="en-GB"/>
        </w:rPr>
        <w:t>ing</w:t>
      </w:r>
      <w:r w:rsidR="00552237">
        <w:rPr>
          <w:rFonts w:ascii="Times New Roman" w:hAnsi="Times New Roman" w:cs="Times New Roman"/>
          <w:sz w:val="24"/>
          <w:szCs w:val="24"/>
          <w:lang w:val="en-GB"/>
        </w:rPr>
        <w:t xml:space="preserve"> a sample generates a chemical or a physical signal that is proportional to the amount of </w:t>
      </w:r>
      <w:proofErr w:type="spellStart"/>
      <w:r w:rsidR="00552237">
        <w:rPr>
          <w:rFonts w:ascii="Times New Roman" w:hAnsi="Times New Roman" w:cs="Times New Roman"/>
          <w:sz w:val="24"/>
          <w:szCs w:val="24"/>
          <w:lang w:val="en-GB"/>
        </w:rPr>
        <w:t>analyte</w:t>
      </w:r>
      <w:proofErr w:type="spellEnd"/>
      <w:r w:rsidR="00552237">
        <w:rPr>
          <w:rFonts w:ascii="Times New Roman" w:hAnsi="Times New Roman" w:cs="Times New Roman"/>
          <w:sz w:val="24"/>
          <w:szCs w:val="24"/>
          <w:lang w:val="en-GB"/>
        </w:rPr>
        <w:t xml:space="preserve"> in the sample.</w:t>
      </w:r>
    </w:p>
    <w:p w:rsidR="001830BE" w:rsidRDefault="001830BE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830BE">
        <w:rPr>
          <w:rFonts w:ascii="Times New Roman" w:hAnsi="Times New Roman" w:cs="Times New Roman"/>
          <w:b/>
          <w:sz w:val="24"/>
          <w:szCs w:val="24"/>
          <w:lang w:val="en-GB"/>
        </w:rPr>
        <w:t>MATERIALS</w:t>
      </w:r>
    </w:p>
    <w:p w:rsidR="001830BE" w:rsidRDefault="0073465C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1830BE" w:rsidRPr="0073465C">
        <w:rPr>
          <w:rFonts w:ascii="Times New Roman" w:hAnsi="Times New Roman" w:cs="Times New Roman"/>
          <w:sz w:val="24"/>
          <w:szCs w:val="24"/>
          <w:lang w:val="en-GB"/>
        </w:rPr>
        <w:t>thylenedia</w:t>
      </w:r>
      <w:r w:rsidRPr="0073465C">
        <w:rPr>
          <w:rFonts w:ascii="Times New Roman" w:hAnsi="Times New Roman" w:cs="Times New Roman"/>
          <w:sz w:val="24"/>
          <w:szCs w:val="24"/>
          <w:lang w:val="en-GB"/>
        </w:rPr>
        <w:t>inetetracacecetic</w:t>
      </w:r>
      <w:proofErr w:type="spellEnd"/>
      <w:r w:rsidRPr="0073465C">
        <w:rPr>
          <w:rFonts w:ascii="Times New Roman" w:hAnsi="Times New Roman" w:cs="Times New Roman"/>
          <w:sz w:val="24"/>
          <w:szCs w:val="24"/>
          <w:lang w:val="en-GB"/>
        </w:rPr>
        <w:t xml:space="preserve"> acid(EDTA)</w:t>
      </w:r>
    </w:p>
    <w:p w:rsidR="000E7CFB" w:rsidRDefault="000E7CFB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sodium hydroxide solution</w:t>
      </w:r>
    </w:p>
    <w:p w:rsidR="000E7CFB" w:rsidRPr="0073465C" w:rsidRDefault="000E7CFB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patton-reeder</w:t>
      </w:r>
      <w:proofErr w:type="spellEnd"/>
    </w:p>
    <w:p w:rsidR="0073465C" w:rsidRPr="0073465C" w:rsidRDefault="0073465C" w:rsidP="00097645">
      <w:pPr>
        <w:pStyle w:val="ListParagraph"/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1830BE" w:rsidRDefault="0073465C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3465C">
        <w:rPr>
          <w:rFonts w:ascii="Times New Roman" w:hAnsi="Times New Roman" w:cs="Times New Roman"/>
          <w:b/>
          <w:sz w:val="24"/>
          <w:szCs w:val="24"/>
          <w:lang w:val="en-GB"/>
        </w:rPr>
        <w:t>SAMPLING</w:t>
      </w:r>
    </w:p>
    <w:p w:rsidR="0073465C" w:rsidRDefault="0073465C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73465C">
        <w:rPr>
          <w:rFonts w:ascii="Times New Roman" w:hAnsi="Times New Roman" w:cs="Times New Roman"/>
          <w:sz w:val="24"/>
          <w:szCs w:val="24"/>
          <w:lang w:val="en-GB"/>
        </w:rPr>
        <w:t xml:space="preserve">Sample preparation refers to the process in which representative piece of material is extracted from a larger amount and readied for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analysis.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Consequently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, calcium samples that are already in solution such as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tap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water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 and milk do not need any further preparation.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amples will be taken by titration. </w:t>
      </w:r>
      <w:r w:rsidR="00891C9A">
        <w:rPr>
          <w:rFonts w:ascii="Times New Roman" w:hAnsi="Times New Roman" w:cs="Times New Roman"/>
          <w:sz w:val="24"/>
          <w:szCs w:val="24"/>
          <w:lang w:val="en-GB"/>
        </w:rPr>
        <w:t>Several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 samples were taken for undiluted seawater and limestone samples.</w:t>
      </w:r>
    </w:p>
    <w:p w:rsidR="000E7CFB" w:rsidRDefault="000E7CFB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E7CFB">
        <w:rPr>
          <w:rFonts w:ascii="Times New Roman" w:hAnsi="Times New Roman" w:cs="Times New Roman"/>
          <w:b/>
          <w:sz w:val="24"/>
          <w:szCs w:val="24"/>
          <w:lang w:val="en-GB"/>
        </w:rPr>
        <w:t>SAMPLE PREPARATION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 First,</w:t>
      </w:r>
      <w:r w:rsidR="00EE7140" w:rsidRPr="00C05C04">
        <w:rPr>
          <w:rFonts w:ascii="Times New Roman" w:hAnsi="Times New Roman" w:cs="Times New Roman"/>
          <w:sz w:val="24"/>
          <w:szCs w:val="24"/>
        </w:rPr>
        <w:t xml:space="preserve"> Pipette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a 10 </w:t>
      </w:r>
      <w:r w:rsidR="006F3F70" w:rsidRPr="00C05C04">
        <w:rPr>
          <w:rFonts w:ascii="Times New Roman" w:hAnsi="Times New Roman" w:cs="Times New Roman"/>
          <w:sz w:val="24"/>
          <w:szCs w:val="24"/>
        </w:rPr>
        <w:t>mL aliquot of the sample solutio</w:t>
      </w:r>
      <w:r w:rsidR="000E7CFB" w:rsidRPr="00C05C04">
        <w:rPr>
          <w:rFonts w:ascii="Times New Roman" w:hAnsi="Times New Roman" w:cs="Times New Roman"/>
          <w:sz w:val="24"/>
          <w:szCs w:val="24"/>
        </w:rPr>
        <w:t>n into a conical flask.</w:t>
      </w:r>
    </w:p>
    <w:p w:rsidR="000E7CFB" w:rsidRPr="00C05C04" w:rsidRDefault="000E7CFB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 </w:t>
      </w:r>
      <w:r w:rsidR="009F1E73" w:rsidRPr="00C05C04">
        <w:rPr>
          <w:rFonts w:ascii="Times New Roman" w:hAnsi="Times New Roman" w:cs="Times New Roman"/>
          <w:sz w:val="24"/>
          <w:szCs w:val="24"/>
        </w:rPr>
        <w:t>Secondly, a</w:t>
      </w:r>
      <w:r w:rsidRPr="00C05C04">
        <w:rPr>
          <w:rFonts w:ascii="Times New Roman" w:hAnsi="Times New Roman" w:cs="Times New Roman"/>
          <w:sz w:val="24"/>
          <w:szCs w:val="24"/>
        </w:rPr>
        <w:t xml:space="preserve">dd 40 mL of distilled water and 4 mL of 8 </w:t>
      </w:r>
      <w:proofErr w:type="spellStart"/>
      <w:r w:rsidRPr="00C05C04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C05C04">
        <w:rPr>
          <w:rFonts w:ascii="Times New Roman" w:hAnsi="Times New Roman" w:cs="Times New Roman"/>
          <w:sz w:val="24"/>
          <w:szCs w:val="24"/>
        </w:rPr>
        <w:t xml:space="preserve"> L−1 sodium hydroxide solution and allow </w:t>
      </w:r>
      <w:r w:rsidR="0005212C" w:rsidRPr="00C05C04">
        <w:rPr>
          <w:rFonts w:ascii="Times New Roman" w:hAnsi="Times New Roman" w:cs="Times New Roman"/>
          <w:sz w:val="24"/>
          <w:szCs w:val="24"/>
        </w:rPr>
        <w:t xml:space="preserve">the </w:t>
      </w:r>
      <w:r w:rsidRPr="00C05C04">
        <w:rPr>
          <w:rFonts w:ascii="Times New Roman" w:hAnsi="Times New Roman" w:cs="Times New Roman"/>
          <w:noProof/>
          <w:sz w:val="24"/>
          <w:szCs w:val="24"/>
        </w:rPr>
        <w:t>solution</w:t>
      </w:r>
      <w:r w:rsidRPr="00C05C04">
        <w:rPr>
          <w:rFonts w:ascii="Times New Roman" w:hAnsi="Times New Roman" w:cs="Times New Roman"/>
          <w:sz w:val="24"/>
          <w:szCs w:val="24"/>
        </w:rPr>
        <w:t xml:space="preserve"> to stand for about 5 minutes with occasional swirling</w:t>
      </w:r>
      <w:r w:rsidRPr="00C05C04">
        <w:rPr>
          <w:rFonts w:ascii="Times New Roman" w:hAnsi="Times New Roman" w:cs="Times New Roman"/>
          <w:noProof/>
          <w:sz w:val="24"/>
          <w:szCs w:val="24"/>
        </w:rPr>
        <w:t>.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 xml:space="preserve"> Besides, a</w:t>
      </w:r>
      <w:r w:rsidRPr="00C05C04">
        <w:rPr>
          <w:rFonts w:ascii="Times New Roman" w:hAnsi="Times New Roman" w:cs="Times New Roman"/>
          <w:sz w:val="24"/>
          <w:szCs w:val="24"/>
        </w:rPr>
        <w:t xml:space="preserve"> small of </w:t>
      </w:r>
      <w:r w:rsidRPr="00C05C04">
        <w:rPr>
          <w:rFonts w:ascii="Times New Roman" w:hAnsi="Times New Roman" w:cs="Times New Roman"/>
          <w:sz w:val="24"/>
          <w:szCs w:val="24"/>
        </w:rPr>
        <w:lastRenderedPageBreak/>
        <w:t>magnesium hydroxide may precipitate during this time</w:t>
      </w:r>
      <w:r w:rsidRPr="00C05C04">
        <w:rPr>
          <w:rFonts w:ascii="Times New Roman" w:hAnsi="Times New Roman" w:cs="Times New Roman"/>
          <w:noProof/>
          <w:sz w:val="24"/>
          <w:szCs w:val="24"/>
        </w:rPr>
        <w:t>.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 xml:space="preserve"> Also, d</w:t>
      </w:r>
      <w:r w:rsidRPr="00C05C04">
        <w:rPr>
          <w:rFonts w:ascii="Times New Roman" w:hAnsi="Times New Roman" w:cs="Times New Roman"/>
          <w:noProof/>
          <w:sz w:val="24"/>
          <w:szCs w:val="24"/>
        </w:rPr>
        <w:t>o</w:t>
      </w:r>
      <w:r w:rsidRPr="00C05C04">
        <w:rPr>
          <w:rFonts w:ascii="Times New Roman" w:hAnsi="Times New Roman" w:cs="Times New Roman"/>
          <w:sz w:val="24"/>
          <w:szCs w:val="24"/>
        </w:rPr>
        <w:t xml:space="preserve"> not add the indicator until you have given this precipitate a chance to form.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>Thirdly, a</w:t>
      </w:r>
      <w:r w:rsidR="000E7CFB" w:rsidRPr="00C05C04">
        <w:rPr>
          <w:rFonts w:ascii="Times New Roman" w:hAnsi="Times New Roman" w:cs="Times New Roman"/>
          <w:sz w:val="24"/>
          <w:szCs w:val="24"/>
        </w:rPr>
        <w:t>dd 0.1 g of Patton-Reeder indicator and swirl the solution to dissolve the indicator.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Fourthly, </w:t>
      </w:r>
      <w:r w:rsidR="002E6E41" w:rsidRPr="00C05C04">
        <w:rPr>
          <w:rFonts w:ascii="Times New Roman" w:hAnsi="Times New Roman" w:cs="Times New Roman"/>
          <w:sz w:val="24"/>
          <w:szCs w:val="24"/>
        </w:rPr>
        <w:t>titrate</w:t>
      </w:r>
      <w:r w:rsidR="002E6E41">
        <w:rPr>
          <w:rFonts w:ascii="Times New Roman" w:hAnsi="Times New Roman" w:cs="Times New Roman"/>
          <w:sz w:val="24"/>
          <w:szCs w:val="24"/>
        </w:rPr>
        <w:t xml:space="preserve"> the </w:t>
      </w:r>
      <w:r w:rsidR="002E6E41" w:rsidRPr="00C05C04">
        <w:rPr>
          <w:rFonts w:ascii="Times New Roman" w:hAnsi="Times New Roman" w:cs="Times New Roman"/>
          <w:sz w:val="24"/>
          <w:szCs w:val="24"/>
        </w:rPr>
        <w:t>sample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with the EDTA solution.</w:t>
      </w:r>
      <w:r w:rsidR="00891C9A" w:rsidRPr="00C05C04">
        <w:rPr>
          <w:rFonts w:ascii="Times New Roman" w:hAnsi="Times New Roman" w:cs="Times New Roman"/>
          <w:sz w:val="24"/>
          <w:szCs w:val="24"/>
        </w:rPr>
        <w:t xml:space="preserve"> Therefore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>,</w:t>
      </w:r>
      <w:r w:rsidR="00B419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>t</w:t>
      </w:r>
      <w:r w:rsidR="000E7CFB" w:rsidRPr="00C05C04">
        <w:rPr>
          <w:rFonts w:ascii="Times New Roman" w:hAnsi="Times New Roman" w:cs="Times New Roman"/>
          <w:noProof/>
          <w:sz w:val="24"/>
          <w:szCs w:val="24"/>
        </w:rPr>
        <w:t>he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endpoint is a </w:t>
      </w:r>
      <w:r w:rsidR="006F3F70" w:rsidRPr="00C05C04">
        <w:rPr>
          <w:rFonts w:ascii="Times New Roman" w:hAnsi="Times New Roman" w:cs="Times New Roman"/>
          <w:sz w:val="24"/>
          <w:szCs w:val="24"/>
        </w:rPr>
        <w:t>color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change from pink/red to blue. Repeat the titration with further samples until concordant results </w:t>
      </w:r>
      <w:r w:rsidR="006F3F70" w:rsidRPr="00C05C04">
        <w:rPr>
          <w:rFonts w:ascii="Times New Roman" w:hAnsi="Times New Roman" w:cs="Times New Roman"/>
          <w:sz w:val="24"/>
          <w:szCs w:val="24"/>
        </w:rPr>
        <w:t xml:space="preserve">are </w:t>
      </w:r>
      <w:r w:rsidR="000E7CFB" w:rsidRPr="00C05C04">
        <w:rPr>
          <w:rFonts w:ascii="Times New Roman" w:hAnsi="Times New Roman" w:cs="Times New Roman"/>
          <w:sz w:val="24"/>
          <w:szCs w:val="24"/>
        </w:rPr>
        <w:t>obtained.</w:t>
      </w:r>
    </w:p>
    <w:p w:rsidR="00EE7140" w:rsidRPr="00EE7140" w:rsidRDefault="00EE7140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E7140">
        <w:rPr>
          <w:rFonts w:ascii="Times New Roman" w:hAnsi="Times New Roman" w:cs="Times New Roman"/>
          <w:b/>
          <w:sz w:val="24"/>
          <w:szCs w:val="24"/>
          <w:lang w:val="en-GB"/>
        </w:rPr>
        <w:t>SAMPLE ANALYSIS</w:t>
      </w:r>
    </w:p>
    <w:p w:rsidR="004054C2" w:rsidRPr="004054C2" w:rsidRDefault="00AC3FE9" w:rsidP="004054C2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For calcium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chloride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concentration is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determined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analy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z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chloride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content by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potentiometric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titration with silver nitrate.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Moreover, an alternative approach to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utili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z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EDTA-titrations with a suitable indicator an</w:t>
      </w:r>
      <w:r w:rsidR="004054C2">
        <w:rPr>
          <w:rFonts w:ascii="Times New Roman" w:hAnsi="Times New Roman" w:cs="Times New Roman"/>
          <w:sz w:val="24"/>
          <w:szCs w:val="24"/>
          <w:lang w:val="en-GB"/>
        </w:rPr>
        <w:t xml:space="preserve">d visual endpoint determination. Besides, Calcium ions </w:t>
      </w:r>
      <w:r w:rsidR="004054C2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>do</w:t>
      </w:r>
      <w:r w:rsidR="004054C2">
        <w:rPr>
          <w:rFonts w:ascii="Times New Roman" w:hAnsi="Times New Roman" w:cs="Times New Roman"/>
          <w:sz w:val="24"/>
          <w:szCs w:val="24"/>
          <w:lang w:val="en-GB"/>
        </w:rPr>
        <w:t xml:space="preserve"> not form a stable red complex with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>EBT</w:t>
      </w:r>
      <w:r w:rsidR="00292DD7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therefore the</w:t>
      </w:r>
      <w:r w:rsidR="004054C2">
        <w:rPr>
          <w:rFonts w:ascii="Times New Roman" w:hAnsi="Times New Roman" w:cs="Times New Roman"/>
          <w:sz w:val="24"/>
          <w:szCs w:val="24"/>
        </w:rPr>
        <w:t xml:space="preserve"> direct titration of calcium </w:t>
      </w:r>
      <w:proofErr w:type="spellStart"/>
      <w:r w:rsidR="004054C2">
        <w:rPr>
          <w:rFonts w:ascii="Times New Roman" w:hAnsi="Times New Roman" w:cs="Times New Roman"/>
          <w:sz w:val="24"/>
          <w:szCs w:val="24"/>
        </w:rPr>
        <w:t>cations</w:t>
      </w:r>
      <w:proofErr w:type="spellEnd"/>
      <w:r w:rsidR="004054C2">
        <w:rPr>
          <w:rFonts w:ascii="Times New Roman" w:hAnsi="Times New Roman" w:cs="Times New Roman"/>
          <w:sz w:val="24"/>
          <w:szCs w:val="24"/>
        </w:rPr>
        <w:t xml:space="preserve"> by EDTA may cause a sharp color change of EBT indicator at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endpoint</w:t>
      </w:r>
      <w:r w:rsidR="004054C2">
        <w:rPr>
          <w:rFonts w:ascii="Times New Roman" w:hAnsi="Times New Roman" w:cs="Times New Roman"/>
          <w:sz w:val="24"/>
          <w:szCs w:val="24"/>
        </w:rPr>
        <w:t xml:space="preserve">. Accordingly, thus a displacement titration of calcium </w:t>
      </w:r>
      <w:proofErr w:type="spellStart"/>
      <w:r w:rsidR="004054C2">
        <w:rPr>
          <w:rFonts w:ascii="Times New Roman" w:hAnsi="Times New Roman" w:cs="Times New Roman"/>
          <w:sz w:val="24"/>
          <w:szCs w:val="24"/>
        </w:rPr>
        <w:t>cations</w:t>
      </w:r>
      <w:proofErr w:type="spellEnd"/>
      <w:r w:rsidR="004054C2">
        <w:rPr>
          <w:rFonts w:ascii="Times New Roman" w:hAnsi="Times New Roman" w:cs="Times New Roman"/>
          <w:sz w:val="24"/>
          <w:szCs w:val="24"/>
        </w:rPr>
        <w:t xml:space="preserve"> and EDTA will help to determine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endpoint</w:t>
      </w:r>
      <w:r w:rsidR="004054C2">
        <w:rPr>
          <w:rFonts w:ascii="Times New Roman" w:hAnsi="Times New Roman" w:cs="Times New Roman"/>
          <w:sz w:val="24"/>
          <w:szCs w:val="24"/>
        </w:rPr>
        <w:t>.</w:t>
      </w:r>
    </w:p>
    <w:p w:rsid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DATA </w:t>
      </w:r>
      <w:r w:rsidRP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ANA</w:t>
      </w:r>
      <w:r w:rsid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L</w:t>
      </w:r>
      <w:r w:rsidRP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YSIS</w:t>
      </w:r>
    </w:p>
    <w:p w:rsidR="00791627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6F3F70">
        <w:rPr>
          <w:rFonts w:ascii="Times New Roman" w:hAnsi="Times New Roman" w:cs="Times New Roman"/>
          <w:sz w:val="24"/>
          <w:szCs w:val="24"/>
          <w:lang w:val="en-GB"/>
        </w:rPr>
        <w:t xml:space="preserve">It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contain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6F3F70">
        <w:rPr>
          <w:rFonts w:ascii="Times New Roman" w:hAnsi="Times New Roman" w:cs="Times New Roman"/>
          <w:sz w:val="24"/>
          <w:szCs w:val="24"/>
          <w:lang w:val="en-GB"/>
        </w:rPr>
        <w:t xml:space="preserve"> methods which include qualitative and quantitative analysis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6F3F70">
        <w:rPr>
          <w:rFonts w:ascii="Times New Roman" w:hAnsi="Times New Roman" w:cs="Times New Roman"/>
          <w:sz w:val="24"/>
          <w:szCs w:val="24"/>
          <w:lang w:val="en-GB"/>
        </w:rPr>
        <w:t>Consequently,</w:t>
      </w:r>
      <w:r w:rsidR="00C7541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C7541A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statistical</w:t>
      </w:r>
      <w:r w:rsidR="00C7541A">
        <w:rPr>
          <w:rFonts w:ascii="Times New Roman" w:hAnsi="Times New Roman" w:cs="Times New Roman"/>
          <w:sz w:val="24"/>
          <w:szCs w:val="24"/>
          <w:lang w:val="en-GB"/>
        </w:rPr>
        <w:t xml:space="preserve"> observation method should be applied in the lab experiment.</w:t>
      </w:r>
    </w:p>
    <w:p w:rsidR="00FE61D8" w:rsidRDefault="00FE61D8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Final</w:t>
      </w:r>
      <w:r w:rsidR="005E4D72">
        <w:rPr>
          <w:rFonts w:ascii="Times New Roman" w:hAnsi="Times New Roman" w:cs="Times New Roman"/>
          <w:sz w:val="24"/>
          <w:szCs w:val="24"/>
          <w:lang w:val="en-GB"/>
        </w:rPr>
        <w:t xml:space="preserve"> should range as shown below</w:t>
      </w:r>
      <w:r>
        <w:rPr>
          <w:rFonts w:ascii="Times New Roman" w:hAnsi="Times New Roman" w:cs="Times New Roman"/>
          <w:sz w:val="24"/>
          <w:szCs w:val="24"/>
          <w:lang w:val="en-GB"/>
        </w:rPr>
        <w:t>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E61D8" w:rsidTr="00FE61D8">
        <w:tc>
          <w:tcPr>
            <w:tcW w:w="2394" w:type="dxa"/>
          </w:tcPr>
          <w:p w:rsidR="00FE61D8" w:rsidRDefault="00DA5167" w:rsidP="00DA51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Standard</w:t>
            </w:r>
            <w:r w:rsidR="00FE61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Ca</w:t>
            </w:r>
            <w:r w:rsidR="00FE61D8" w:rsidRPr="00DA51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="007B7A7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+</w:t>
            </w:r>
            <w:r w:rsidR="007B7A7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ions in the solution.</w:t>
            </w:r>
          </w:p>
        </w:tc>
        <w:tc>
          <w:tcPr>
            <w:tcW w:w="2394" w:type="dxa"/>
          </w:tcPr>
          <w:p w:rsidR="00FE61D8" w:rsidRDefault="007B7A72" w:rsidP="007B7A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 A</w:t>
            </w:r>
          </w:p>
        </w:tc>
        <w:tc>
          <w:tcPr>
            <w:tcW w:w="2394" w:type="dxa"/>
          </w:tcPr>
          <w:p w:rsidR="00FE61D8" w:rsidRDefault="00FE61D8" w:rsidP="007B7A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Sample </w:t>
            </w:r>
            <w:r w:rsidR="007B7A7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</w:t>
            </w:r>
          </w:p>
        </w:tc>
        <w:tc>
          <w:tcPr>
            <w:tcW w:w="2394" w:type="dxa"/>
          </w:tcPr>
          <w:p w:rsidR="00FE61D8" w:rsidRDefault="00FE61D8" w:rsidP="007B7A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Sample </w:t>
            </w:r>
            <w:r w:rsidR="007B7A7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</w:p>
        </w:tc>
      </w:tr>
      <w:tr w:rsidR="00FE61D8" w:rsidTr="00FE61D8"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Volume </w:t>
            </w:r>
            <w:r w:rsidR="00DA51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</w:t>
            </w:r>
            <w:r w:rsidR="00DA51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+2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mL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25.00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25.00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25.00</w:t>
            </w:r>
          </w:p>
        </w:tc>
      </w:tr>
      <w:tr w:rsidR="00FE61D8" w:rsidTr="00FE61D8">
        <w:tc>
          <w:tcPr>
            <w:tcW w:w="2394" w:type="dxa"/>
          </w:tcPr>
          <w:p w:rsidR="00FE61D8" w:rsidRPr="00DA5167" w:rsidRDefault="00FE61D8" w:rsidP="00DA51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Molarity Ca</w:t>
            </w:r>
            <w:r w:rsidR="00DA516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+2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0.01022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0.01022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0.01022</w:t>
            </w:r>
          </w:p>
        </w:tc>
      </w:tr>
      <w:tr w:rsidR="00FE61D8" w:rsidTr="00FE61D8"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Vol.</w:t>
            </w:r>
            <w:r w:rsidR="00DA51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EDTA, mL</w:t>
            </w:r>
            <w:bookmarkStart w:id="0" w:name="_GoBack"/>
            <w:bookmarkEnd w:id="0"/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25.13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25.16</w:t>
            </w:r>
          </w:p>
        </w:tc>
        <w:tc>
          <w:tcPr>
            <w:tcW w:w="2394" w:type="dxa"/>
          </w:tcPr>
          <w:p w:rsidR="00FE61D8" w:rsidRDefault="00FE61D8" w:rsidP="000976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</w:t>
            </w:r>
          </w:p>
        </w:tc>
      </w:tr>
    </w:tbl>
    <w:p w:rsidR="00FE61D8" w:rsidRDefault="00FE61D8" w:rsidP="005E4D7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F5556" w:rsidRPr="006F3F70" w:rsidRDefault="008F5556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CONCLUSION</w:t>
      </w:r>
    </w:p>
    <w:p w:rsidR="00791627" w:rsidRPr="001F60B0" w:rsidRDefault="001F60B0" w:rsidP="001F60B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F1E73" w:rsidRPr="001F60B0">
        <w:rPr>
          <w:rFonts w:ascii="Times New Roman" w:hAnsi="Times New Roman" w:cs="Times New Roman"/>
          <w:sz w:val="24"/>
          <w:szCs w:val="24"/>
        </w:rPr>
        <w:t>alculate</w:t>
      </w:r>
      <w:r w:rsidR="00791627" w:rsidRPr="001F60B0">
        <w:rPr>
          <w:rFonts w:ascii="Times New Roman" w:hAnsi="Times New Roman" w:cs="Times New Roman"/>
          <w:sz w:val="24"/>
          <w:szCs w:val="24"/>
        </w:rPr>
        <w:t xml:space="preserve"> the average volume of EDTA solution used from your concordant </w:t>
      </w:r>
      <w:r w:rsidR="00791627" w:rsidRPr="001F60B0">
        <w:rPr>
          <w:rFonts w:ascii="Times New Roman" w:hAnsi="Times New Roman" w:cs="Times New Roman"/>
          <w:noProof/>
          <w:sz w:val="24"/>
          <w:szCs w:val="24"/>
        </w:rPr>
        <w:t>tit</w:t>
      </w:r>
      <w:r w:rsidR="0005212C" w:rsidRPr="001F60B0">
        <w:rPr>
          <w:rFonts w:ascii="Times New Roman" w:hAnsi="Times New Roman" w:cs="Times New Roman"/>
          <w:noProof/>
          <w:sz w:val="24"/>
          <w:szCs w:val="24"/>
        </w:rPr>
        <w:t>er</w:t>
      </w:r>
      <w:r w:rsidR="00791627" w:rsidRPr="001F60B0">
        <w:rPr>
          <w:rFonts w:ascii="Times New Roman" w:hAnsi="Times New Roman" w:cs="Times New Roman"/>
          <w:noProof/>
          <w:sz w:val="24"/>
          <w:szCs w:val="24"/>
        </w:rPr>
        <w:t>s</w:t>
      </w:r>
      <w:r w:rsidR="00791627" w:rsidRPr="001F60B0">
        <w:rPr>
          <w:rFonts w:ascii="Times New Roman" w:hAnsi="Times New Roman" w:cs="Times New Roman"/>
          <w:sz w:val="24"/>
          <w:szCs w:val="24"/>
        </w:rPr>
        <w:t>.</w:t>
      </w:r>
    </w:p>
    <w:p w:rsidR="001F60B0" w:rsidRPr="005E4D72" w:rsidRDefault="001F60B0" w:rsidP="005E4D7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91627" w:rsidRPr="001F60B0">
        <w:rPr>
          <w:rFonts w:ascii="Times New Roman" w:hAnsi="Times New Roman" w:cs="Times New Roman"/>
          <w:sz w:val="24"/>
          <w:szCs w:val="24"/>
        </w:rPr>
        <w:t>alculate the moles of EDTA required to complex the Ca2+ ions in the sample.</w:t>
      </w:r>
    </w:p>
    <w:p w:rsidR="00791627" w:rsidRPr="00415595" w:rsidRDefault="001F60B0" w:rsidP="001F60B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91627" w:rsidRPr="001F60B0">
        <w:rPr>
          <w:rFonts w:ascii="Times New Roman" w:hAnsi="Times New Roman" w:cs="Times New Roman"/>
          <w:sz w:val="24"/>
          <w:szCs w:val="24"/>
        </w:rPr>
        <w:t xml:space="preserve">sing the method ratio Ca2+: EDTA = </w:t>
      </w:r>
      <w:r w:rsidR="00791627" w:rsidRPr="001F60B0">
        <w:rPr>
          <w:rFonts w:ascii="Times New Roman" w:hAnsi="Times New Roman" w:cs="Times New Roman"/>
          <w:noProof/>
          <w:sz w:val="24"/>
          <w:szCs w:val="24"/>
        </w:rPr>
        <w:t>1:</w:t>
      </w:r>
      <w:r w:rsidR="00791627" w:rsidRPr="001F60B0">
        <w:rPr>
          <w:rFonts w:ascii="Times New Roman" w:hAnsi="Times New Roman" w:cs="Times New Roman"/>
          <w:sz w:val="24"/>
          <w:szCs w:val="24"/>
        </w:rPr>
        <w:t xml:space="preserve"> 1, calculate the concentration in </w:t>
      </w:r>
      <w:proofErr w:type="spellStart"/>
      <w:r w:rsidR="00791627" w:rsidRPr="001F60B0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791627" w:rsidRPr="001F60B0">
        <w:rPr>
          <w:rFonts w:ascii="Times New Roman" w:hAnsi="Times New Roman" w:cs="Times New Roman"/>
          <w:sz w:val="24"/>
          <w:szCs w:val="24"/>
        </w:rPr>
        <w:t xml:space="preserve"> L−1 of Ca2+ in your sample solution.</w:t>
      </w:r>
    </w:p>
    <w:p w:rsidR="00415595" w:rsidRPr="00415595" w:rsidRDefault="00415595" w:rsidP="0041559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:rsidR="00415595" w:rsidRPr="001F60B0" w:rsidRDefault="00415595" w:rsidP="001F60B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What is the best method of determining calcium and other suitable cations?</w:t>
      </w:r>
    </w:p>
    <w:p w:rsidR="005B3D6F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91627" w:rsidRPr="00791627">
        <w:rPr>
          <w:rFonts w:ascii="Times New Roman" w:hAnsi="Times New Roman" w:cs="Times New Roman"/>
          <w:sz w:val="24"/>
          <w:szCs w:val="24"/>
        </w:rPr>
        <w:t xml:space="preserve"> method for determining the concentration of Ca2+ in a sample may be used with the method for measuring total Ca2+ and Mg2+ concentration using </w:t>
      </w:r>
      <w:proofErr w:type="spellStart"/>
      <w:r w:rsidR="00791627" w:rsidRPr="00791627">
        <w:rPr>
          <w:rFonts w:ascii="Times New Roman" w:hAnsi="Times New Roman" w:cs="Times New Roman"/>
          <w:sz w:val="24"/>
          <w:szCs w:val="24"/>
        </w:rPr>
        <w:t>Eriochrome</w:t>
      </w:r>
      <w:proofErr w:type="spellEnd"/>
      <w:r w:rsidR="00791627" w:rsidRPr="00791627">
        <w:rPr>
          <w:rFonts w:ascii="Times New Roman" w:hAnsi="Times New Roman" w:cs="Times New Roman"/>
          <w:sz w:val="24"/>
          <w:szCs w:val="24"/>
        </w:rPr>
        <w:t xml:space="preserve"> Black T indicator to determine, by difference, the concentration of Mg2+ ions in the sample.</w:t>
      </w:r>
    </w:p>
    <w:p w:rsidR="00791627" w:rsidRP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sz w:val="24"/>
          <w:szCs w:val="24"/>
        </w:rPr>
        <w:t xml:space="preserve"> </w:t>
      </w:r>
      <w:r w:rsidR="006F3F70">
        <w:rPr>
          <w:rFonts w:ascii="Times New Roman" w:hAnsi="Times New Roman" w:cs="Times New Roman"/>
          <w:sz w:val="24"/>
          <w:szCs w:val="24"/>
        </w:rPr>
        <w:t>Also</w:t>
      </w:r>
      <w:r w:rsidR="006F3F70" w:rsidRPr="0005212C">
        <w:rPr>
          <w:rFonts w:ascii="Times New Roman" w:hAnsi="Times New Roman" w:cs="Times New Roman"/>
          <w:noProof/>
          <w:sz w:val="24"/>
          <w:szCs w:val="24"/>
        </w:rPr>
        <w:t>,</w:t>
      </w:r>
      <w:r w:rsidR="000521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F3F70" w:rsidRPr="0005212C">
        <w:rPr>
          <w:rFonts w:ascii="Times New Roman" w:hAnsi="Times New Roman" w:cs="Times New Roman"/>
          <w:noProof/>
          <w:sz w:val="24"/>
          <w:szCs w:val="24"/>
        </w:rPr>
        <w:t>n</w:t>
      </w:r>
      <w:r w:rsidRPr="0005212C">
        <w:rPr>
          <w:rFonts w:ascii="Times New Roman" w:hAnsi="Times New Roman" w:cs="Times New Roman"/>
          <w:noProof/>
          <w:sz w:val="24"/>
          <w:szCs w:val="24"/>
        </w:rPr>
        <w:t>ote</w:t>
      </w:r>
      <w:r w:rsidRPr="00791627">
        <w:rPr>
          <w:rFonts w:ascii="Times New Roman" w:hAnsi="Times New Roman" w:cs="Times New Roman"/>
          <w:sz w:val="24"/>
          <w:szCs w:val="24"/>
        </w:rPr>
        <w:t xml:space="preserve"> that this method requires a 0.025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L−1 EDTA solution while the total Ca2+ and Mg2+ method requires a 0.05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L−1 </w:t>
      </w:r>
      <w:r>
        <w:rPr>
          <w:rFonts w:ascii="Times New Roman" w:hAnsi="Times New Roman" w:cs="Times New Roman"/>
          <w:sz w:val="24"/>
          <w:szCs w:val="24"/>
        </w:rPr>
        <w:t>EDTA solution.</w:t>
      </w:r>
      <w:r w:rsidR="00366F74">
        <w:rPr>
          <w:rFonts w:ascii="Times New Roman" w:hAnsi="Times New Roman" w:cs="Times New Roman"/>
          <w:sz w:val="24"/>
          <w:szCs w:val="24"/>
        </w:rPr>
        <w:t xml:space="preserve"> </w:t>
      </w:r>
      <w:r w:rsidR="007D1016">
        <w:rPr>
          <w:rFonts w:ascii="Times New Roman" w:hAnsi="Times New Roman" w:cs="Times New Roman"/>
          <w:sz w:val="24"/>
          <w:szCs w:val="24"/>
        </w:rPr>
        <w:t xml:space="preserve">Also to note that EDTA is </w:t>
      </w:r>
      <w:r w:rsidR="00366F74">
        <w:rPr>
          <w:rFonts w:ascii="Times New Roman" w:hAnsi="Times New Roman" w:cs="Times New Roman"/>
          <w:sz w:val="24"/>
          <w:szCs w:val="24"/>
        </w:rPr>
        <w:t>a stronger</w:t>
      </w:r>
      <w:r w:rsidR="007D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016">
        <w:rPr>
          <w:rFonts w:ascii="Times New Roman" w:hAnsi="Times New Roman" w:cs="Times New Roman"/>
          <w:sz w:val="24"/>
          <w:szCs w:val="24"/>
        </w:rPr>
        <w:t>complexing</w:t>
      </w:r>
      <w:proofErr w:type="spellEnd"/>
      <w:r w:rsidR="007D1016">
        <w:rPr>
          <w:rFonts w:ascii="Times New Roman" w:hAnsi="Times New Roman" w:cs="Times New Roman"/>
          <w:sz w:val="24"/>
          <w:szCs w:val="24"/>
        </w:rPr>
        <w:t xml:space="preserve"> agent thus is helpful in </w:t>
      </w:r>
      <w:r w:rsidR="00292DD7">
        <w:rPr>
          <w:rFonts w:ascii="Times New Roman" w:hAnsi="Times New Roman" w:cs="Times New Roman"/>
          <w:sz w:val="24"/>
          <w:szCs w:val="24"/>
        </w:rPr>
        <w:t xml:space="preserve">the </w:t>
      </w:r>
      <w:r w:rsidR="007D1016" w:rsidRPr="00292DD7">
        <w:rPr>
          <w:rFonts w:ascii="Times New Roman" w:hAnsi="Times New Roman" w:cs="Times New Roman"/>
          <w:noProof/>
          <w:sz w:val="24"/>
          <w:szCs w:val="24"/>
        </w:rPr>
        <w:t>displacement</w:t>
      </w:r>
      <w:r w:rsidR="007D1016">
        <w:rPr>
          <w:rFonts w:ascii="Times New Roman" w:hAnsi="Times New Roman" w:cs="Times New Roman"/>
          <w:sz w:val="24"/>
          <w:szCs w:val="24"/>
        </w:rPr>
        <w:t xml:space="preserve"> of the indicator from the mental ion</w:t>
      </w:r>
      <w:r w:rsidR="00366F74">
        <w:rPr>
          <w:rFonts w:ascii="Times New Roman" w:hAnsi="Times New Roman" w:cs="Times New Roman"/>
          <w:sz w:val="24"/>
          <w:szCs w:val="24"/>
        </w:rPr>
        <w:t xml:space="preserve"> thus making the indicator to shade to pure blue color thus the end of the reaction.</w:t>
      </w:r>
    </w:p>
    <w:p w:rsidR="00A714A2" w:rsidRPr="000E7CFB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791627" w:rsidRPr="00791627" w:rsidRDefault="00791627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BIBLIOGRAPHY</w:t>
      </w:r>
    </w:p>
    <w:p w:rsidR="00A714A2" w:rsidRDefault="00791627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791627">
        <w:rPr>
          <w:rFonts w:ascii="Times New Roman" w:hAnsi="Times New Roman" w:cs="Times New Roman"/>
          <w:sz w:val="24"/>
          <w:szCs w:val="24"/>
        </w:rPr>
        <w:lastRenderedPageBreak/>
        <w:t>Schworer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M., R. J.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Colbran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, and T. R.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Soderling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916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1627">
        <w:rPr>
          <w:rFonts w:ascii="Times New Roman" w:hAnsi="Times New Roman" w:cs="Times New Roman"/>
          <w:sz w:val="24"/>
          <w:szCs w:val="24"/>
        </w:rPr>
        <w:t>"Reversible generation of a Ca2+-independent form of Ca2+ (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)-dependent protein kinase II by an </w:t>
      </w:r>
      <w:proofErr w:type="spellStart"/>
      <w:r w:rsidRPr="00791627">
        <w:rPr>
          <w:rFonts w:ascii="Times New Roman" w:hAnsi="Times New Roman" w:cs="Times New Roman"/>
          <w:sz w:val="24"/>
          <w:szCs w:val="24"/>
        </w:rPr>
        <w:t>autophosphorylation</w:t>
      </w:r>
      <w:proofErr w:type="spellEnd"/>
      <w:r w:rsidRPr="00791627">
        <w:rPr>
          <w:rFonts w:ascii="Times New Roman" w:hAnsi="Times New Roman" w:cs="Times New Roman"/>
          <w:sz w:val="24"/>
          <w:szCs w:val="24"/>
        </w:rPr>
        <w:t xml:space="preserve"> mechanism."</w:t>
      </w:r>
      <w:proofErr w:type="gramEnd"/>
      <w:r w:rsidRPr="00791627">
        <w:rPr>
          <w:rFonts w:ascii="Times New Roman" w:hAnsi="Times New Roman" w:cs="Times New Roman"/>
          <w:sz w:val="24"/>
          <w:szCs w:val="24"/>
        </w:rPr>
        <w:t> </w:t>
      </w:r>
      <w:r w:rsidRPr="00791627">
        <w:rPr>
          <w:rFonts w:ascii="Times New Roman" w:hAnsi="Times New Roman" w:cs="Times New Roman"/>
          <w:i/>
          <w:iCs/>
          <w:sz w:val="24"/>
          <w:szCs w:val="24"/>
        </w:rPr>
        <w:t>Journal of Biological Chemistry</w:t>
      </w:r>
      <w:r w:rsidR="003C76C8">
        <w:rPr>
          <w:rFonts w:ascii="Times New Roman" w:hAnsi="Times New Roman" w:cs="Times New Roman"/>
          <w:sz w:val="24"/>
          <w:szCs w:val="24"/>
        </w:rPr>
        <w:t> 261.19 (2014</w:t>
      </w:r>
      <w:r w:rsidRPr="00791627">
        <w:rPr>
          <w:rFonts w:ascii="Times New Roman" w:hAnsi="Times New Roman" w:cs="Times New Roman"/>
          <w:sz w:val="24"/>
          <w:szCs w:val="24"/>
        </w:rPr>
        <w:t>): 8581-8584.</w:t>
      </w:r>
    </w:p>
    <w:p w:rsidR="00614D3E" w:rsidRDefault="003C76C8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C76C8">
        <w:rPr>
          <w:rFonts w:ascii="Times New Roman" w:hAnsi="Times New Roman" w:cs="Times New Roman"/>
          <w:sz w:val="24"/>
          <w:szCs w:val="24"/>
        </w:rPr>
        <w:t>Huang, Yan C., et al. "Adsorption of calcium ions from calcium chloride solutions onto calcium carbonate particles." </w:t>
      </w:r>
      <w:r w:rsidRPr="003C76C8">
        <w:rPr>
          <w:rFonts w:ascii="Times New Roman" w:hAnsi="Times New Roman" w:cs="Times New Roman"/>
          <w:i/>
          <w:iCs/>
          <w:sz w:val="24"/>
          <w:szCs w:val="24"/>
        </w:rPr>
        <w:t>Langmuir</w:t>
      </w:r>
      <w:r>
        <w:rPr>
          <w:rFonts w:ascii="Times New Roman" w:hAnsi="Times New Roman" w:cs="Times New Roman"/>
          <w:sz w:val="24"/>
          <w:szCs w:val="24"/>
        </w:rPr>
        <w:t>7.8 (2014</w:t>
      </w:r>
      <w:r w:rsidRPr="003C76C8">
        <w:rPr>
          <w:rFonts w:ascii="Times New Roman" w:hAnsi="Times New Roman" w:cs="Times New Roman"/>
          <w:sz w:val="24"/>
          <w:szCs w:val="24"/>
        </w:rPr>
        <w:t>): 1742-1748.</w:t>
      </w:r>
    </w:p>
    <w:p w:rsidR="003C76C8" w:rsidRDefault="003C76C8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3C76C8">
        <w:rPr>
          <w:rFonts w:ascii="Times New Roman" w:hAnsi="Times New Roman" w:cs="Times New Roman"/>
          <w:sz w:val="24"/>
          <w:szCs w:val="24"/>
        </w:rPr>
        <w:t xml:space="preserve">Chen, George </w:t>
      </w:r>
      <w:proofErr w:type="spellStart"/>
      <w:r w:rsidRPr="003C76C8">
        <w:rPr>
          <w:rFonts w:ascii="Times New Roman" w:hAnsi="Times New Roman" w:cs="Times New Roman"/>
          <w:sz w:val="24"/>
          <w:szCs w:val="24"/>
        </w:rPr>
        <w:t>Zheng</w:t>
      </w:r>
      <w:proofErr w:type="spellEnd"/>
      <w:r w:rsidRPr="003C76C8">
        <w:rPr>
          <w:rFonts w:ascii="Times New Roman" w:hAnsi="Times New Roman" w:cs="Times New Roman"/>
          <w:sz w:val="24"/>
          <w:szCs w:val="24"/>
        </w:rPr>
        <w:t>, Derek J. Fray, and Tom W. Farthing.</w:t>
      </w:r>
      <w:proofErr w:type="gramEnd"/>
      <w:r w:rsidRPr="003C76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76C8">
        <w:rPr>
          <w:rFonts w:ascii="Times New Roman" w:hAnsi="Times New Roman" w:cs="Times New Roman"/>
          <w:sz w:val="24"/>
          <w:szCs w:val="24"/>
        </w:rPr>
        <w:t>"Direct electrochemical reduction of titanium dioxide to titanium in molten calcium chloride."</w:t>
      </w:r>
      <w:proofErr w:type="gramEnd"/>
      <w:r w:rsidRPr="003C76C8">
        <w:rPr>
          <w:rFonts w:ascii="Times New Roman" w:hAnsi="Times New Roman" w:cs="Times New Roman"/>
          <w:sz w:val="24"/>
          <w:szCs w:val="24"/>
        </w:rPr>
        <w:t> </w:t>
      </w:r>
      <w:r w:rsidRPr="003C76C8">
        <w:rPr>
          <w:rFonts w:ascii="Times New Roman" w:hAnsi="Times New Roman" w:cs="Times New Roman"/>
          <w:i/>
          <w:iCs/>
          <w:sz w:val="24"/>
          <w:szCs w:val="24"/>
        </w:rPr>
        <w:t>Nature</w:t>
      </w:r>
      <w:r>
        <w:rPr>
          <w:rFonts w:ascii="Times New Roman" w:hAnsi="Times New Roman" w:cs="Times New Roman"/>
          <w:sz w:val="24"/>
          <w:szCs w:val="24"/>
        </w:rPr>
        <w:t> 407.6802 (2017</w:t>
      </w:r>
      <w:r w:rsidRPr="003C76C8">
        <w:rPr>
          <w:rFonts w:ascii="Times New Roman" w:hAnsi="Times New Roman" w:cs="Times New Roman"/>
          <w:sz w:val="24"/>
          <w:szCs w:val="24"/>
        </w:rPr>
        <w:t>): 361.</w:t>
      </w:r>
    </w:p>
    <w:p w:rsidR="003C76C8" w:rsidRDefault="003C76C8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</w:p>
    <w:sectPr w:rsidR="003C76C8" w:rsidSect="00CD4409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CE0" w:rsidRDefault="00261CE0" w:rsidP="009A0752">
      <w:pPr>
        <w:spacing w:after="0" w:line="240" w:lineRule="auto"/>
      </w:pPr>
      <w:r>
        <w:separator/>
      </w:r>
    </w:p>
  </w:endnote>
  <w:endnote w:type="continuationSeparator" w:id="0">
    <w:p w:rsidR="00261CE0" w:rsidRDefault="00261CE0" w:rsidP="009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CE0" w:rsidRDefault="00261CE0" w:rsidP="009A0752">
      <w:pPr>
        <w:spacing w:after="0" w:line="240" w:lineRule="auto"/>
      </w:pPr>
      <w:r>
        <w:separator/>
      </w:r>
    </w:p>
  </w:footnote>
  <w:footnote w:type="continuationSeparator" w:id="0">
    <w:p w:rsidR="00261CE0" w:rsidRDefault="00261CE0" w:rsidP="009A0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83013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0752" w:rsidRPr="00C21314" w:rsidRDefault="00C21314" w:rsidP="00C2131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="0073465C">
          <w:rPr>
            <w:rFonts w:ascii="Times New Roman" w:hAnsi="Times New Roman" w:cs="Times New Roman"/>
            <w:sz w:val="24"/>
            <w:szCs w:val="24"/>
          </w:rPr>
          <w:t xml:space="preserve">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="0073465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2C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9A0752" w:rsidRPr="00C213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A0752" w:rsidRPr="00C21314" w:rsidRDefault="009A075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752" w:rsidRPr="00C21314" w:rsidRDefault="009A0752" w:rsidP="00CD4409">
    <w:pPr>
      <w:pStyle w:val="Header"/>
      <w:tabs>
        <w:tab w:val="clear" w:pos="9360"/>
      </w:tabs>
      <w:rPr>
        <w:rFonts w:ascii="Times New Roman" w:hAnsi="Times New Roman" w:cs="Times New Roman"/>
        <w:sz w:val="24"/>
        <w:szCs w:val="24"/>
        <w:lang w:val="en-GB"/>
      </w:rPr>
    </w:pPr>
    <w:r w:rsidRPr="00C21314">
      <w:rPr>
        <w:rFonts w:ascii="Times New Roman" w:hAnsi="Times New Roman" w:cs="Times New Roman"/>
        <w:sz w:val="24"/>
        <w:szCs w:val="24"/>
        <w:lang w:val="en-GB"/>
      </w:rPr>
      <w:t xml:space="preserve">Running head:  </w:t>
    </w:r>
    <w:r w:rsidR="00C21314">
      <w:rPr>
        <w:rFonts w:ascii="Times New Roman" w:hAnsi="Times New Roman" w:cs="Times New Roman"/>
        <w:sz w:val="24"/>
        <w:szCs w:val="24"/>
        <w:lang w:val="en-GB"/>
      </w:rPr>
      <w:t xml:space="preserve">     </w:t>
    </w:r>
    <w:r w:rsidR="00C21314" w:rsidRPr="00C21314">
      <w:rPr>
        <w:rFonts w:ascii="Times New Roman" w:hAnsi="Times New Roman" w:cs="Times New Roman"/>
        <w:sz w:val="24"/>
        <w:szCs w:val="24"/>
        <w:lang w:val="en-GB"/>
      </w:rPr>
      <w:t xml:space="preserve">AN OUTLINE </w:t>
    </w:r>
    <w:r w:rsidR="00CD4409">
      <w:rPr>
        <w:rFonts w:ascii="Times New Roman" w:hAnsi="Times New Roman" w:cs="Times New Roman"/>
        <w:sz w:val="24"/>
        <w:szCs w:val="24"/>
        <w:lang w:val="en-GB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B33F5"/>
    <w:multiLevelType w:val="multilevel"/>
    <w:tmpl w:val="1BE0D2A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D143A82"/>
    <w:multiLevelType w:val="hybridMultilevel"/>
    <w:tmpl w:val="70E22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325C"/>
    <w:multiLevelType w:val="hybridMultilevel"/>
    <w:tmpl w:val="60FAC9D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35640B7"/>
    <w:multiLevelType w:val="hybridMultilevel"/>
    <w:tmpl w:val="CA6AC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0MjQyMQYiU1NLMyUdpeDU4uLM/DyQApNaAJ2KIYUsAAAA"/>
  </w:docVars>
  <w:rsids>
    <w:rsidRoot w:val="009A0752"/>
    <w:rsid w:val="000152C6"/>
    <w:rsid w:val="0005212C"/>
    <w:rsid w:val="00097645"/>
    <w:rsid w:val="000E7CFB"/>
    <w:rsid w:val="001658B7"/>
    <w:rsid w:val="001830BE"/>
    <w:rsid w:val="001D0315"/>
    <w:rsid w:val="001D3227"/>
    <w:rsid w:val="001F60B0"/>
    <w:rsid w:val="00211EFE"/>
    <w:rsid w:val="0021790C"/>
    <w:rsid w:val="002446F8"/>
    <w:rsid w:val="00257492"/>
    <w:rsid w:val="00260D6E"/>
    <w:rsid w:val="00261CE0"/>
    <w:rsid w:val="00292DD7"/>
    <w:rsid w:val="002B47F2"/>
    <w:rsid w:val="002B683F"/>
    <w:rsid w:val="002E28C7"/>
    <w:rsid w:val="002E6E41"/>
    <w:rsid w:val="0030485D"/>
    <w:rsid w:val="00310C95"/>
    <w:rsid w:val="00366F74"/>
    <w:rsid w:val="00373715"/>
    <w:rsid w:val="003C76C8"/>
    <w:rsid w:val="003F4EEC"/>
    <w:rsid w:val="004054C2"/>
    <w:rsid w:val="00415301"/>
    <w:rsid w:val="00415595"/>
    <w:rsid w:val="004275D1"/>
    <w:rsid w:val="004C7B9E"/>
    <w:rsid w:val="00514146"/>
    <w:rsid w:val="00526A2C"/>
    <w:rsid w:val="00552237"/>
    <w:rsid w:val="005B3D6F"/>
    <w:rsid w:val="005E4D72"/>
    <w:rsid w:val="006015F1"/>
    <w:rsid w:val="00614D3E"/>
    <w:rsid w:val="00615C07"/>
    <w:rsid w:val="006B1402"/>
    <w:rsid w:val="006F2716"/>
    <w:rsid w:val="006F3F70"/>
    <w:rsid w:val="0073465C"/>
    <w:rsid w:val="00772700"/>
    <w:rsid w:val="00791627"/>
    <w:rsid w:val="007B48DC"/>
    <w:rsid w:val="007B7A72"/>
    <w:rsid w:val="007D1016"/>
    <w:rsid w:val="00803AC5"/>
    <w:rsid w:val="008552C4"/>
    <w:rsid w:val="00864F4D"/>
    <w:rsid w:val="008669B6"/>
    <w:rsid w:val="00891C9A"/>
    <w:rsid w:val="008B737C"/>
    <w:rsid w:val="008F5556"/>
    <w:rsid w:val="00960752"/>
    <w:rsid w:val="00965304"/>
    <w:rsid w:val="009A0752"/>
    <w:rsid w:val="009D5BF9"/>
    <w:rsid w:val="009F1E73"/>
    <w:rsid w:val="00A24F70"/>
    <w:rsid w:val="00A5532E"/>
    <w:rsid w:val="00A714A2"/>
    <w:rsid w:val="00AC3FE9"/>
    <w:rsid w:val="00AE1A02"/>
    <w:rsid w:val="00B4192C"/>
    <w:rsid w:val="00B6336C"/>
    <w:rsid w:val="00BD3140"/>
    <w:rsid w:val="00BE6B50"/>
    <w:rsid w:val="00C01A5C"/>
    <w:rsid w:val="00C05C04"/>
    <w:rsid w:val="00C20714"/>
    <w:rsid w:val="00C21314"/>
    <w:rsid w:val="00C43518"/>
    <w:rsid w:val="00C7227B"/>
    <w:rsid w:val="00C7541A"/>
    <w:rsid w:val="00C816DE"/>
    <w:rsid w:val="00CD4409"/>
    <w:rsid w:val="00CD5C23"/>
    <w:rsid w:val="00D622A3"/>
    <w:rsid w:val="00DA5167"/>
    <w:rsid w:val="00DE183B"/>
    <w:rsid w:val="00EA3423"/>
    <w:rsid w:val="00EE7140"/>
    <w:rsid w:val="00F31DCD"/>
    <w:rsid w:val="00FE0F94"/>
    <w:rsid w:val="00FE61D8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752"/>
  </w:style>
  <w:style w:type="paragraph" w:styleId="Footer">
    <w:name w:val="footer"/>
    <w:basedOn w:val="Normal"/>
    <w:link w:val="Foot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752"/>
  </w:style>
  <w:style w:type="paragraph" w:styleId="BalloonText">
    <w:name w:val="Balloon Text"/>
    <w:basedOn w:val="Normal"/>
    <w:link w:val="BalloonTextChar"/>
    <w:uiPriority w:val="99"/>
    <w:semiHidden/>
    <w:unhideWhenUsed/>
    <w:rsid w:val="00A24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65C"/>
    <w:pPr>
      <w:ind w:left="720"/>
      <w:contextualSpacing/>
    </w:pPr>
  </w:style>
  <w:style w:type="table" w:styleId="TableGrid">
    <w:name w:val="Table Grid"/>
    <w:basedOn w:val="TableNormal"/>
    <w:uiPriority w:val="59"/>
    <w:rsid w:val="00FE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752"/>
  </w:style>
  <w:style w:type="paragraph" w:styleId="Footer">
    <w:name w:val="footer"/>
    <w:basedOn w:val="Normal"/>
    <w:link w:val="Foot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752"/>
  </w:style>
  <w:style w:type="paragraph" w:styleId="BalloonText">
    <w:name w:val="Balloon Text"/>
    <w:basedOn w:val="Normal"/>
    <w:link w:val="BalloonTextChar"/>
    <w:uiPriority w:val="99"/>
    <w:semiHidden/>
    <w:unhideWhenUsed/>
    <w:rsid w:val="00A24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65C"/>
    <w:pPr>
      <w:ind w:left="720"/>
      <w:contextualSpacing/>
    </w:pPr>
  </w:style>
  <w:style w:type="table" w:styleId="TableGrid">
    <w:name w:val="Table Grid"/>
    <w:basedOn w:val="TableNormal"/>
    <w:uiPriority w:val="59"/>
    <w:rsid w:val="00FE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4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5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7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5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1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9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83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7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9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2018-11-24T19:51:00Z</dcterms:created>
  <dcterms:modified xsi:type="dcterms:W3CDTF">2018-11-24T19:51:00Z</dcterms:modified>
</cp:coreProperties>
</file>